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دعوى نقل ملكية سيارة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أنه في اليوم………….الموافق</w:t>
      </w: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…….. /……../……</w:t>
      </w:r>
      <w:bookmarkStart w:id="0" w:name="_GoBack"/>
      <w:bookmarkEnd w:id="0"/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بناءاً على طلب السيد…………… المقيم فى</w:t>
      </w: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………….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ومحله المختار الأستاذ</w:t>
      </w: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……………………….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المحامي الكائن …………………….. بالقاهرة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أنا………….. محضر المحكمة</w:t>
      </w: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………………….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الجزئية قد انتقلت وأعلنت</w:t>
      </w: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السيد…………………… المقيم فى……………. بالقاهرة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مخاطباً مع</w:t>
      </w: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……………………….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السيد وزير الداخلية يحمل صفة الرئيس الأعلى للإدارة العامة لمرور…………………. ويعلن بهيئة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قضايا الدولة</w:t>
      </w: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مخاطباً مع</w:t>
      </w: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………………………….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- </w:t>
      </w:r>
      <w:r w:rsidRPr="00C336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الموضوع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بموجب عقد بيع ابتدائي بتاريخ</w:t>
      </w: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…. /…… /………..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باع المعلن إليه إلى طالب السيارة أجره، ملاكي، نقل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رقم………… موديل…………. ماركة</w:t>
      </w: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………….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اللون………….. رقم الشاسيه</w:t>
      </w: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………………..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وتحمل رقم موتور</w:t>
      </w: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هذا البيع تم مقابل ثمن قدره………………. دفعه الطالب كاملاً بمجلس العقد الثابت من البند رقم</w:t>
      </w: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بالعقد ويحق للطالب رفع الدعوى بصحة ونفاذ عقد البيع المنوه عنه بالصحيفة على أن يكون الحكم سندا طالب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ليتم نقل ملكية السيارة واستخراج كافة التراخيص الخاصة</w:t>
      </w: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الغرض من اختصام المعلن إليه الثاني بصفته ليتم إصدار الحكم ومواجهته</w:t>
      </w: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حيث أن المادة ٢١٠ مدني تنص بالالتزام بعمل يقوم حكم القاضي مقام التنفيذ إذا سمحت بهذا طبيعة العمل</w:t>
      </w: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- </w:t>
      </w:r>
      <w:r w:rsidRPr="00C336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بناء عليه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أنا المحضر الذي تم ذكره قد انتقلت إلى حيث إقامة المعلن إليه وكلفته الحضور أمام</w:t>
      </w: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lastRenderedPageBreak/>
        <w:t>محكمة………… (الجزئية، الابتدائية حسب قيمة العقد ليتم تحديد الإختصاص القيمي)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التي تقع ………… مقابل الدائرة من خلال جلستها المنعقدة على العلن من صباح يوم</w:t>
      </w: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………….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الموافق</w:t>
      </w: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….. /……. /………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لسماع الحكم</w:t>
      </w: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أولاً: بصحة ونفاذ عقد البيع المؤرخ</w:t>
      </w: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 /…….. /……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عن السيارة رقم…………. مرور………… والمحدد بياناتها بصدد العريضة واعتبار سند الحكم الصادر لنقل الملكية في مواجهة للمعلن إليه الثاني بصفته</w:t>
      </w: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336C1" w:rsidRPr="00C336C1" w:rsidRDefault="00C336C1" w:rsidP="00C336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6C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ثانياً: إلزام المعلن إليه الأول المصروفات ومقابل الأتعاب مع ضرورة حفظ كافة الحقوق الأخرى</w:t>
      </w:r>
      <w:r w:rsidRPr="00C336C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B4DA3" w:rsidRPr="00C336C1" w:rsidRDefault="009B4DA3" w:rsidP="00C336C1">
      <w:pPr>
        <w:bidi/>
        <w:ind w:left="720"/>
      </w:pPr>
    </w:p>
    <w:sectPr w:rsidR="009B4DA3" w:rsidRPr="00C336C1" w:rsidSect="00A200F5">
      <w:pgSz w:w="11906" w:h="16838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64F5"/>
    <w:multiLevelType w:val="hybridMultilevel"/>
    <w:tmpl w:val="89924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733D6"/>
    <w:multiLevelType w:val="hybridMultilevel"/>
    <w:tmpl w:val="88D8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68"/>
    <w:rsid w:val="00876E68"/>
    <w:rsid w:val="009B4DA3"/>
    <w:rsid w:val="00A200F5"/>
    <w:rsid w:val="00C3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A7699-27D8-4363-9011-158C084F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33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2023-12-04T21:45:00Z</dcterms:created>
  <dcterms:modified xsi:type="dcterms:W3CDTF">2023-12-04T21:45:00Z</dcterms:modified>
</cp:coreProperties>
</file>